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440"/>
        <w:gridCol w:w="1448"/>
        <w:gridCol w:w="1432"/>
        <w:gridCol w:w="261"/>
        <w:gridCol w:w="357"/>
        <w:gridCol w:w="283"/>
        <w:gridCol w:w="125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0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920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遵义精进钛业有限责任公司4kt/a航空用高端海绵钛技改项目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项目地址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贵州省遵义市桐梓县楚米镇元田村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企业联系人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何永军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合同签订时间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2021.12.16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合同编号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ZKP2023-016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合同金额（万元）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5.5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业务</w:t>
            </w: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李远忠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二、过程记录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评价方案完成时间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2023.5.10</w:t>
            </w:r>
          </w:p>
        </w:tc>
        <w:tc>
          <w:tcPr>
            <w:tcW w:w="233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评价方案审查时间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2023.5.10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检测方案完成时间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2023.5.11</w:t>
            </w:r>
          </w:p>
        </w:tc>
        <w:tc>
          <w:tcPr>
            <w:tcW w:w="233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检测方案审查时间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2023.5.11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28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陈建坤</w:t>
            </w:r>
          </w:p>
        </w:tc>
        <w:tc>
          <w:tcPr>
            <w:tcW w:w="233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报告书编写人</w:t>
            </w:r>
          </w:p>
        </w:tc>
        <w:tc>
          <w:tcPr>
            <w:tcW w:w="269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陈建坤、顾怀松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项目参与人员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陈建坤、顾怀松、邓宇、张海涛、毛久海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现场工作起止时间</w:t>
            </w:r>
          </w:p>
        </w:tc>
        <w:tc>
          <w:tcPr>
            <w:tcW w:w="28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2023年5月13日～15日</w:t>
            </w:r>
          </w:p>
        </w:tc>
        <w:tc>
          <w:tcPr>
            <w:tcW w:w="20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初稿完成时间</w:t>
            </w:r>
          </w:p>
        </w:tc>
        <w:tc>
          <w:tcPr>
            <w:tcW w:w="298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2023.7.10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级审核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蔡杰</w:t>
            </w:r>
          </w:p>
        </w:tc>
        <w:tc>
          <w:tcPr>
            <w:tcW w:w="14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级审核</w:t>
            </w:r>
          </w:p>
        </w:tc>
        <w:tc>
          <w:tcPr>
            <w:tcW w:w="360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王书洲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内审修改完成时间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2023.7.31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质量监督员</w:t>
            </w:r>
          </w:p>
        </w:tc>
        <w:tc>
          <w:tcPr>
            <w:tcW w:w="14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顾燕燕</w:t>
            </w: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部门负责人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潘化兵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送外审时间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2023.8.1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外审时间</w:t>
            </w:r>
          </w:p>
        </w:tc>
        <w:tc>
          <w:tcPr>
            <w:tcW w:w="14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2023.8.10</w:t>
            </w: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外审修改完成时间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2023.9.7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报告书结论</w:t>
            </w:r>
          </w:p>
        </w:tc>
        <w:tc>
          <w:tcPr>
            <w:tcW w:w="7920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该项目现有的职业病防护设施、应急救援措施、个体防护用品、辅助用室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职业病危害因素浓（强）度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能够</w:t>
            </w:r>
            <w:r>
              <w:rPr>
                <w:rFonts w:hint="eastAsia" w:ascii="宋体" w:hAnsi="宋体"/>
                <w:sz w:val="24"/>
              </w:rPr>
              <w:t>满足国家和地方对职业病防治法律、法规和标准的要求；该项目在正常生产过程中，落实本控制效果评价报告中所提出的对策措施和建议的情况下，能够符合国家和地方对职业病防治法律、法规和标准的要求，具备职业病防护设施验收条件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报告是依据现有职业卫生法律、法规、规范、标准和公司提供的职业卫生相关资料、现场职业卫生调查、现阶段工程内容、设置的职业病防护设施以及运行过程中职业病危害因素浓（强）度的检测结果等内容编写的，如项目的生产工艺、生产规模、重要设施设备等发生改变，应重新进行职业病危害评价。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2" name="图片 2" descr="调查合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调查合影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1" name="图片 1" descr="IMG_20230515_112507_edit_804239561228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30515_112507_edit_8042395612288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TAzMWJkZGQzNzA4NWE2NjUzODA4NzViYTgwZjcifQ=="/>
  </w:docVars>
  <w:rsids>
    <w:rsidRoot w:val="6FD40462"/>
    <w:rsid w:val="4CFC11D3"/>
    <w:rsid w:val="6FD40462"/>
    <w:rsid w:val="7DEC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autoRedefine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正文部分"/>
    <w:basedOn w:val="1"/>
    <w:autoRedefine/>
    <w:qFormat/>
    <w:uiPriority w:val="99"/>
    <w:pPr>
      <w:adjustRightInd w:val="0"/>
      <w:snapToGrid w:val="0"/>
      <w:spacing w:line="460" w:lineRule="exact"/>
      <w:textAlignment w:val="baseline"/>
    </w:pPr>
    <w:rPr>
      <w:rFonts w:ascii="宋体" w:hAnsi="宋体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2024-04-10T01:17:00Z</dcterms:created>
  <dc:creator>风雨乾坤1411262100</dc:creator>
  <cp:lastModifiedBy>风雨乾坤1411262100</cp:lastModifiedBy>
  <dcterms:modified xsi:type="dcterms:W3CDTF">2024-04-10T01:32:29Z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1B67C7221D62415A9CE4F3AF1A9C851A_11</vt:lpwstr>
  </property>
</Properties>
</file>