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F5B2E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ascii="宋体" w:hAnsi="宋体" w:eastAsia="宋体" w:cs="宋体"/>
          <w:sz w:val="48"/>
          <w:szCs w:val="48"/>
        </w:rPr>
      </w:pPr>
      <w:r>
        <w:rPr>
          <w:rFonts w:ascii="宋体" w:hAnsi="宋体" w:eastAsia="宋体" w:cs="宋体"/>
          <w:sz w:val="48"/>
          <w:szCs w:val="48"/>
        </w:rPr>
        <w:t>职业卫生技术报告信息网上公开记录表</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4"/>
        <w:gridCol w:w="2056"/>
        <w:gridCol w:w="275"/>
        <w:gridCol w:w="1938"/>
        <w:gridCol w:w="2069"/>
      </w:tblGrid>
      <w:tr w14:paraId="0CABF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4DEF455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用人单位名称</w:t>
            </w:r>
          </w:p>
        </w:tc>
        <w:tc>
          <w:tcPr>
            <w:tcW w:w="6338" w:type="dxa"/>
            <w:gridSpan w:val="4"/>
          </w:tcPr>
          <w:p w14:paraId="56B4692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贵州北盘江电力股份有限公司董箐分公司</w:t>
            </w:r>
          </w:p>
        </w:tc>
      </w:tr>
      <w:tr w14:paraId="3ED91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7589B47E">
            <w:pPr>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用人单位注册地址</w:t>
            </w:r>
          </w:p>
        </w:tc>
        <w:tc>
          <w:tcPr>
            <w:tcW w:w="6338" w:type="dxa"/>
            <w:gridSpan w:val="4"/>
          </w:tcPr>
          <w:p w14:paraId="041F859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贵州省贞丰县董箐村北盘江河段</w:t>
            </w:r>
          </w:p>
        </w:tc>
      </w:tr>
      <w:tr w14:paraId="2931A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2184" w:type="dxa"/>
            <w:vAlign w:val="top"/>
          </w:tcPr>
          <w:p w14:paraId="1503997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联系人</w:t>
            </w:r>
          </w:p>
        </w:tc>
        <w:tc>
          <w:tcPr>
            <w:tcW w:w="6338" w:type="dxa"/>
            <w:gridSpan w:val="4"/>
          </w:tcPr>
          <w:p w14:paraId="2B9A5FA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蒋琦</w:t>
            </w:r>
          </w:p>
        </w:tc>
      </w:tr>
      <w:tr w14:paraId="333F9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103D174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报告名称及编号</w:t>
            </w:r>
          </w:p>
        </w:tc>
        <w:tc>
          <w:tcPr>
            <w:tcW w:w="6338" w:type="dxa"/>
            <w:gridSpan w:val="4"/>
          </w:tcPr>
          <w:p w14:paraId="646E3B5C">
            <w:pPr>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outlineLvl w:val="9"/>
              <w:rPr>
                <w:rFonts w:hint="default"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贵州北盘江电力股份有限公司董箐分公司工作场所职业病危害因素检测报告    报告书编号：ZJP2024-145</w:t>
            </w:r>
          </w:p>
        </w:tc>
      </w:tr>
      <w:tr w14:paraId="5FFA3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25E05BA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项目组人员</w:t>
            </w:r>
          </w:p>
        </w:tc>
        <w:tc>
          <w:tcPr>
            <w:tcW w:w="6338" w:type="dxa"/>
            <w:gridSpan w:val="4"/>
          </w:tcPr>
          <w:p w14:paraId="01A673F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毛久海、冯鑫</w:t>
            </w:r>
          </w:p>
        </w:tc>
      </w:tr>
      <w:tr w14:paraId="447E6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1D5365E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现场调查人员</w:t>
            </w:r>
          </w:p>
        </w:tc>
        <w:tc>
          <w:tcPr>
            <w:tcW w:w="6338" w:type="dxa"/>
            <w:gridSpan w:val="4"/>
          </w:tcPr>
          <w:p w14:paraId="217B41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毛久海</w:t>
            </w:r>
          </w:p>
        </w:tc>
      </w:tr>
      <w:tr w14:paraId="33065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2D9542B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现场调查时间</w:t>
            </w:r>
          </w:p>
        </w:tc>
        <w:tc>
          <w:tcPr>
            <w:tcW w:w="2331" w:type="dxa"/>
            <w:gridSpan w:val="2"/>
          </w:tcPr>
          <w:p w14:paraId="18E4207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2024.10.17</w:t>
            </w:r>
          </w:p>
        </w:tc>
        <w:tc>
          <w:tcPr>
            <w:tcW w:w="1938" w:type="dxa"/>
          </w:tcPr>
          <w:p w14:paraId="6975C3B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用人单位陪同人</w:t>
            </w:r>
          </w:p>
        </w:tc>
        <w:tc>
          <w:tcPr>
            <w:tcW w:w="2069" w:type="dxa"/>
          </w:tcPr>
          <w:p w14:paraId="5C40434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cs="宋体"/>
                <w:i w:val="0"/>
                <w:iCs w:val="0"/>
                <w:color w:val="000000"/>
                <w:kern w:val="0"/>
                <w:sz w:val="24"/>
                <w:szCs w:val="24"/>
                <w:u w:val="none"/>
                <w:lang w:val="en-US" w:eastAsia="zh-CN" w:bidi="ar"/>
              </w:rPr>
              <w:t>蒋琦</w:t>
            </w:r>
          </w:p>
        </w:tc>
      </w:tr>
      <w:tr w14:paraId="3A170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1F84206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采样与测量人员</w:t>
            </w:r>
          </w:p>
        </w:tc>
        <w:tc>
          <w:tcPr>
            <w:tcW w:w="6338" w:type="dxa"/>
            <w:gridSpan w:val="4"/>
          </w:tcPr>
          <w:p w14:paraId="0F704BB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毛久海、冯鑫</w:t>
            </w:r>
          </w:p>
        </w:tc>
      </w:tr>
      <w:tr w14:paraId="281E3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4" w:type="dxa"/>
            <w:vAlign w:val="top"/>
          </w:tcPr>
          <w:p w14:paraId="144946A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en-US"/>
              </w:rPr>
            </w:pPr>
            <w:r>
              <w:rPr>
                <w:rFonts w:hint="eastAsia" w:ascii="宋体" w:hAnsi="宋体" w:eastAsia="宋体" w:cs="宋体"/>
                <w:spacing w:val="2"/>
                <w:sz w:val="24"/>
                <w:szCs w:val="24"/>
                <w:lang w:val="en-US" w:eastAsia="zh-CN"/>
              </w:rPr>
              <w:t>采样与测量时间</w:t>
            </w:r>
          </w:p>
        </w:tc>
        <w:tc>
          <w:tcPr>
            <w:tcW w:w="2331" w:type="dxa"/>
            <w:gridSpan w:val="2"/>
          </w:tcPr>
          <w:p w14:paraId="6991B0E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2024.10.18</w:t>
            </w:r>
            <w:bookmarkStart w:id="0" w:name="_GoBack"/>
            <w:bookmarkEnd w:id="0"/>
          </w:p>
        </w:tc>
        <w:tc>
          <w:tcPr>
            <w:tcW w:w="1938" w:type="dxa"/>
          </w:tcPr>
          <w:p w14:paraId="7DE9243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用人单位陪同人</w:t>
            </w:r>
          </w:p>
        </w:tc>
        <w:tc>
          <w:tcPr>
            <w:tcW w:w="2069" w:type="dxa"/>
          </w:tcPr>
          <w:p w14:paraId="1F420F8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cs="宋体"/>
                <w:i w:val="0"/>
                <w:iCs w:val="0"/>
                <w:color w:val="000000"/>
                <w:kern w:val="0"/>
                <w:sz w:val="24"/>
                <w:szCs w:val="24"/>
                <w:u w:val="none"/>
                <w:lang w:val="en-US" w:eastAsia="zh-CN" w:bidi="ar"/>
              </w:rPr>
              <w:t>蒋琦</w:t>
            </w:r>
          </w:p>
        </w:tc>
      </w:tr>
      <w:tr w14:paraId="1E715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5"/>
            <w:vAlign w:val="top"/>
          </w:tcPr>
          <w:p w14:paraId="6159C40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lang w:val="en-US" w:eastAsia="zh-CN"/>
              </w:rPr>
              <w:t>现场照片(现场调查及现场采样与测量照片，含企业名称或标识的合影照片)</w:t>
            </w:r>
          </w:p>
        </w:tc>
      </w:tr>
      <w:tr w14:paraId="6B7FD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9" w:hRule="atLeast"/>
          <w:jc w:val="center"/>
        </w:trPr>
        <w:tc>
          <w:tcPr>
            <w:tcW w:w="4240" w:type="dxa"/>
            <w:gridSpan w:val="2"/>
            <w:vAlign w:val="top"/>
          </w:tcPr>
          <w:p w14:paraId="580ABF9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z w:val="21"/>
                <w:szCs w:val="21"/>
                <w:vertAlign w:val="baseline"/>
                <w:lang w:val="en-US" w:eastAsia="zh-CN"/>
              </w:rPr>
            </w:pPr>
            <w:r>
              <w:rPr>
                <w:rFonts w:ascii="宋体" w:hAnsi="宋体" w:eastAsia="宋体" w:cs="宋体"/>
                <w:sz w:val="24"/>
                <w:szCs w:val="24"/>
              </w:rPr>
              <w:drawing>
                <wp:inline distT="0" distB="0" distL="114300" distR="114300">
                  <wp:extent cx="2124075" cy="1593215"/>
                  <wp:effectExtent l="0" t="0" r="6985" b="9525"/>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6"/>
                          <a:stretch>
                            <a:fillRect/>
                          </a:stretch>
                        </pic:blipFill>
                        <pic:spPr>
                          <a:xfrm rot="5400000">
                            <a:off x="0" y="0"/>
                            <a:ext cx="2124075" cy="1593215"/>
                          </a:xfrm>
                          <a:prstGeom prst="rect">
                            <a:avLst/>
                          </a:prstGeom>
                          <a:noFill/>
                          <a:ln>
                            <a:noFill/>
                          </a:ln>
                        </pic:spPr>
                      </pic:pic>
                    </a:graphicData>
                  </a:graphic>
                </wp:inline>
              </w:drawing>
            </w:r>
          </w:p>
        </w:tc>
        <w:tc>
          <w:tcPr>
            <w:tcW w:w="4282" w:type="dxa"/>
            <w:gridSpan w:val="3"/>
            <w:vAlign w:val="top"/>
          </w:tcPr>
          <w:p w14:paraId="09633ED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z w:val="21"/>
                <w:szCs w:val="21"/>
                <w:vertAlign w:val="baseline"/>
                <w:lang w:val="en-US" w:eastAsia="zh-CN"/>
              </w:rPr>
            </w:pPr>
            <w:r>
              <w:rPr>
                <w:rFonts w:ascii="宋体" w:hAnsi="宋体" w:eastAsia="宋体" w:cs="宋体"/>
                <w:sz w:val="24"/>
                <w:szCs w:val="24"/>
              </w:rPr>
              <w:drawing>
                <wp:inline distT="0" distB="0" distL="114300" distR="114300">
                  <wp:extent cx="2124075" cy="1593215"/>
                  <wp:effectExtent l="0" t="0" r="6985" b="9525"/>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6"/>
                          <a:stretch>
                            <a:fillRect/>
                          </a:stretch>
                        </pic:blipFill>
                        <pic:spPr>
                          <a:xfrm rot="5400000">
                            <a:off x="0" y="0"/>
                            <a:ext cx="2124075" cy="1593215"/>
                          </a:xfrm>
                          <a:prstGeom prst="rect">
                            <a:avLst/>
                          </a:prstGeom>
                          <a:noFill/>
                          <a:ln>
                            <a:noFill/>
                          </a:ln>
                        </pic:spPr>
                      </pic:pic>
                    </a:graphicData>
                  </a:graphic>
                </wp:inline>
              </w:drawing>
            </w:r>
          </w:p>
        </w:tc>
      </w:tr>
      <w:tr w14:paraId="0563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240" w:type="dxa"/>
            <w:gridSpan w:val="2"/>
            <w:vAlign w:val="center"/>
          </w:tcPr>
          <w:p w14:paraId="44D7555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调查合影</w:t>
            </w:r>
          </w:p>
        </w:tc>
        <w:tc>
          <w:tcPr>
            <w:tcW w:w="4282" w:type="dxa"/>
            <w:gridSpan w:val="3"/>
            <w:vAlign w:val="center"/>
          </w:tcPr>
          <w:p w14:paraId="45B3961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检测合影</w:t>
            </w:r>
          </w:p>
        </w:tc>
      </w:tr>
      <w:tr w14:paraId="75DCB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1" w:hRule="atLeast"/>
          <w:jc w:val="center"/>
        </w:trPr>
        <w:tc>
          <w:tcPr>
            <w:tcW w:w="4240" w:type="dxa"/>
            <w:gridSpan w:val="2"/>
            <w:vAlign w:val="top"/>
          </w:tcPr>
          <w:p w14:paraId="6687B90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default" w:ascii="宋体" w:hAnsi="宋体" w:eastAsia="宋体" w:cs="宋体"/>
                <w:sz w:val="24"/>
                <w:szCs w:val="24"/>
                <w:vertAlign w:val="baseline"/>
                <w:lang w:val="en-US" w:eastAsia="zh-CN"/>
              </w:rPr>
            </w:pPr>
            <w:r>
              <w:rPr>
                <w:rFonts w:ascii="宋体" w:hAnsi="宋体" w:eastAsia="宋体" w:cs="宋体"/>
                <w:sz w:val="24"/>
                <w:szCs w:val="24"/>
              </w:rPr>
              <w:drawing>
                <wp:inline distT="0" distB="0" distL="114300" distR="114300">
                  <wp:extent cx="2562860" cy="1922780"/>
                  <wp:effectExtent l="0" t="0" r="1270" b="8890"/>
                  <wp:docPr id="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7"/>
                          <a:stretch>
                            <a:fillRect/>
                          </a:stretch>
                        </pic:blipFill>
                        <pic:spPr>
                          <a:xfrm rot="5400000">
                            <a:off x="0" y="0"/>
                            <a:ext cx="2562860" cy="1922780"/>
                          </a:xfrm>
                          <a:prstGeom prst="rect">
                            <a:avLst/>
                          </a:prstGeom>
                          <a:noFill/>
                          <a:ln>
                            <a:noFill/>
                          </a:ln>
                        </pic:spPr>
                      </pic:pic>
                    </a:graphicData>
                  </a:graphic>
                </wp:inline>
              </w:drawing>
            </w:r>
          </w:p>
        </w:tc>
        <w:tc>
          <w:tcPr>
            <w:tcW w:w="4282" w:type="dxa"/>
            <w:gridSpan w:val="3"/>
            <w:vAlign w:val="top"/>
          </w:tcPr>
          <w:p w14:paraId="1DE5D96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z w:val="24"/>
                <w:szCs w:val="24"/>
                <w:vertAlign w:val="baseline"/>
                <w:lang w:val="en-US" w:eastAsia="zh-CN"/>
              </w:rPr>
            </w:pPr>
            <w:r>
              <w:rPr>
                <w:rFonts w:ascii="宋体" w:hAnsi="宋体" w:eastAsia="宋体" w:cs="宋体"/>
                <w:sz w:val="24"/>
                <w:szCs w:val="24"/>
              </w:rPr>
              <w:drawing>
                <wp:inline distT="0" distB="0" distL="114300" distR="114300">
                  <wp:extent cx="2571750" cy="1929130"/>
                  <wp:effectExtent l="0" t="0" r="13970" b="0"/>
                  <wp:docPr id="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256"/>
                          <pic:cNvPicPr>
                            <a:picLocks noChangeAspect="1"/>
                          </pic:cNvPicPr>
                        </pic:nvPicPr>
                        <pic:blipFill>
                          <a:blip r:embed="rId8"/>
                          <a:stretch>
                            <a:fillRect/>
                          </a:stretch>
                        </pic:blipFill>
                        <pic:spPr>
                          <a:xfrm rot="5400000">
                            <a:off x="0" y="0"/>
                            <a:ext cx="2571750" cy="1929130"/>
                          </a:xfrm>
                          <a:prstGeom prst="rect">
                            <a:avLst/>
                          </a:prstGeom>
                          <a:noFill/>
                          <a:ln>
                            <a:noFill/>
                          </a:ln>
                        </pic:spPr>
                      </pic:pic>
                    </a:graphicData>
                  </a:graphic>
                </wp:inline>
              </w:drawing>
            </w:r>
          </w:p>
        </w:tc>
      </w:tr>
      <w:tr w14:paraId="68874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240" w:type="dxa"/>
            <w:gridSpan w:val="2"/>
            <w:vAlign w:val="center"/>
          </w:tcPr>
          <w:p w14:paraId="4C43D18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检测照片</w:t>
            </w:r>
          </w:p>
        </w:tc>
        <w:tc>
          <w:tcPr>
            <w:tcW w:w="4282" w:type="dxa"/>
            <w:gridSpan w:val="3"/>
            <w:vAlign w:val="center"/>
          </w:tcPr>
          <w:p w14:paraId="450D206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outlineLvl w:val="9"/>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检测照片</w:t>
            </w:r>
          </w:p>
        </w:tc>
      </w:tr>
    </w:tbl>
    <w:p w14:paraId="3C1CC592"/>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k2MTk0ODZkNDE0NjFkMzBiOGE4Y2RhYTczMDAwNmEifQ=="/>
    <w:docVar w:name="KSO_WPS_MARK_KEY" w:val="5c51556c-0495-4d30-8e0d-5fc903ad2816"/>
  </w:docVars>
  <w:rsids>
    <w:rsidRoot w:val="040F3118"/>
    <w:rsid w:val="040F3118"/>
    <w:rsid w:val="0C782F72"/>
    <w:rsid w:val="0FF6270E"/>
    <w:rsid w:val="15443D06"/>
    <w:rsid w:val="17916933"/>
    <w:rsid w:val="1836320E"/>
    <w:rsid w:val="1AA47342"/>
    <w:rsid w:val="1ABB341D"/>
    <w:rsid w:val="1C21072E"/>
    <w:rsid w:val="1FD91DFF"/>
    <w:rsid w:val="20941C75"/>
    <w:rsid w:val="20B91613"/>
    <w:rsid w:val="29CB7003"/>
    <w:rsid w:val="2A961693"/>
    <w:rsid w:val="2C8C0A79"/>
    <w:rsid w:val="2DE64964"/>
    <w:rsid w:val="347A53FA"/>
    <w:rsid w:val="37DA4394"/>
    <w:rsid w:val="38207661"/>
    <w:rsid w:val="38FD7157"/>
    <w:rsid w:val="3A281550"/>
    <w:rsid w:val="3AD76110"/>
    <w:rsid w:val="3D426127"/>
    <w:rsid w:val="3D750428"/>
    <w:rsid w:val="3EC411C2"/>
    <w:rsid w:val="40AD5093"/>
    <w:rsid w:val="458C448F"/>
    <w:rsid w:val="4669225F"/>
    <w:rsid w:val="475022AA"/>
    <w:rsid w:val="5F2E6A2E"/>
    <w:rsid w:val="60FB7F1D"/>
    <w:rsid w:val="65130FFA"/>
    <w:rsid w:val="670E6F40"/>
    <w:rsid w:val="70E20DF7"/>
    <w:rsid w:val="782B5CB5"/>
    <w:rsid w:val="7AE36DBF"/>
    <w:rsid w:val="7E5D17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pPr>
      <w:spacing w:after="120"/>
    </w:pPr>
  </w:style>
  <w:style w:type="paragraph" w:styleId="3">
    <w:name w:val="Message Header"/>
    <w:basedOn w:val="1"/>
    <w:next w:val="2"/>
    <w:qFormat/>
    <w:uiPriority w:val="0"/>
    <w:pPr>
      <w:pBdr>
        <w:top w:val="none" w:color="auto" w:sz="0" w:space="1"/>
        <w:left w:val="none" w:color="auto" w:sz="0" w:space="1"/>
        <w:bottom w:val="none" w:color="auto" w:sz="0" w:space="1"/>
        <w:right w:val="none" w:color="auto" w:sz="0" w:space="1"/>
      </w:pBdr>
      <w:ind w:firstLine="864" w:firstLineChars="200"/>
    </w:pPr>
    <w:rPr>
      <w:rFonts w:ascii="Cambria" w:hAnsi="Cambria"/>
      <w:szCs w:val="20"/>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
    <w:name w:val="Default"/>
    <w:basedOn w:val="8"/>
    <w:next w:val="1"/>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8">
    <w:name w:val="纯文本1"/>
    <w:basedOn w:val="1"/>
    <w:qFormat/>
    <w:uiPriority w:val="0"/>
    <w:pPr>
      <w:adjustRightInd w:val="0"/>
      <w:textAlignment w:val="baseline"/>
    </w:pPr>
    <w:rPr>
      <w:rFonts w:ascii="宋体" w:hAnsi="Courier New"/>
      <w:szCs w:val="20"/>
      <w:lang w:bidi="th-TH"/>
    </w:rPr>
  </w:style>
  <w:style w:type="paragraph" w:customStyle="1" w:styleId="9">
    <w:name w:val="正文部分"/>
    <w:basedOn w:val="1"/>
    <w:qFormat/>
    <w:uiPriority w:val="99"/>
    <w:pPr>
      <w:adjustRightInd w:val="0"/>
      <w:snapToGrid w:val="0"/>
      <w:spacing w:line="460" w:lineRule="exact"/>
      <w:textAlignment w:val="baseline"/>
    </w:pPr>
    <w:rPr>
      <w:rFonts w:ascii="宋体" w:hAnsi="宋体"/>
      <w:kern w:val="0"/>
      <w:sz w:val="30"/>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222</Words>
  <Characters>250</Characters>
  <Lines>0</Lines>
  <Paragraphs>0</Paragraphs>
  <TotalTime>0</TotalTime>
  <ScaleCrop>false</ScaleCrop>
  <LinksUpToDate>false</LinksUpToDate>
  <CharactersWithSpaces>254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2024-06-25T11:03:00Z</dcterms:created>
  <dc:creator>风雨乾坤1411262100</dc:creator>
  <cp:lastModifiedBy>放纵自由</cp:lastModifiedBy>
  <dcterms:modified xsi:type="dcterms:W3CDTF">2025-01-20T06:26:55Z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A69BECCF918C43C79CD3BAB6C21862FB_13</vt:lpwstr>
  </property>
  <property fmtid="{D5CDD505-2E9C-101B-9397-08002B2CF9AE}" pid="4" name="KSOTemplateDocerSaveRecord">
    <vt:lpwstr>eyJoZGlkIjoiNGVhODEzNWU1MTg5YmRhOGY0ZDVmNmUyMjkzZmFiNzYiLCJ1c2VySWQiOiI0MzkwNTYwMzQifQ==</vt:lpwstr>
  </property>
</Properties>
</file>