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5B2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2053"/>
        <w:gridCol w:w="286"/>
        <w:gridCol w:w="1979"/>
        <w:gridCol w:w="2084"/>
      </w:tblGrid>
      <w:tr w14:paraId="0CAB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4DEF45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366" w:type="dxa"/>
            <w:gridSpan w:val="4"/>
          </w:tcPr>
          <w:p w14:paraId="56B469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贵阳城发能源产业发展有限公司清镇莲花加油站</w:t>
            </w:r>
          </w:p>
        </w:tc>
      </w:tr>
      <w:tr w14:paraId="3ED9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7589B4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0"/>
                <w:sz w:val="24"/>
                <w:szCs w:val="24"/>
              </w:rPr>
              <w:t>用人单位注册地址</w:t>
            </w:r>
          </w:p>
        </w:tc>
        <w:tc>
          <w:tcPr>
            <w:tcW w:w="6366" w:type="dxa"/>
            <w:gridSpan w:val="4"/>
          </w:tcPr>
          <w:p w14:paraId="041F85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贵州省贵阳市清镇市站街镇莲花村贵州达众第七砂轮有限责任公司碳化硅厂区</w:t>
            </w:r>
          </w:p>
        </w:tc>
      </w:tr>
      <w:tr w14:paraId="2931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56" w:type="dxa"/>
            <w:vAlign w:val="top"/>
          </w:tcPr>
          <w:p w14:paraId="150399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366" w:type="dxa"/>
            <w:gridSpan w:val="4"/>
          </w:tcPr>
          <w:p w14:paraId="2B9A5F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覃叶</w:t>
            </w:r>
          </w:p>
        </w:tc>
      </w:tr>
      <w:tr w14:paraId="333F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03D17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366" w:type="dxa"/>
            <w:gridSpan w:val="4"/>
          </w:tcPr>
          <w:p w14:paraId="646E3B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贵阳城发能源产业发展有限公司清镇莲花加油站</w:t>
            </w:r>
            <w:r>
              <w:rPr>
                <w:rFonts w:hint="eastAsia" w:ascii="宋体" w:hAnsi="宋体" w:cs="Times New Roman"/>
                <w:sz w:val="24"/>
                <w:lang w:eastAsia="zh-CN"/>
              </w:rPr>
              <w:t>工作场所职业病危害因素检测报告书</w:t>
            </w:r>
            <w:r>
              <w:rPr>
                <w:rFonts w:hint="eastAsia" w:ascii="宋体" w:hAnsi="宋体" w:cs="Times New Roman"/>
                <w:sz w:val="24"/>
                <w:lang w:val="en-US" w:eastAsia="zh-CN"/>
              </w:rPr>
              <w:t xml:space="preserve">  </w:t>
            </w:r>
            <w:r>
              <w:rPr>
                <w:rFonts w:hint="eastAsia" w:ascii="宋体" w:hAnsi="宋体" w:eastAsia="宋体" w:cs="宋体"/>
                <w:sz w:val="24"/>
                <w:szCs w:val="24"/>
                <w:vertAlign w:val="baseline"/>
                <w:lang w:val="en-US" w:eastAsia="zh-CN"/>
              </w:rPr>
              <w:t>报告书编号：ZJP2025-003</w:t>
            </w:r>
          </w:p>
        </w:tc>
      </w:tr>
      <w:tr w14:paraId="5FFA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25E05B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366" w:type="dxa"/>
            <w:gridSpan w:val="4"/>
          </w:tcPr>
          <w:p w14:paraId="01A673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毛久海、冯鑫</w:t>
            </w:r>
          </w:p>
        </w:tc>
      </w:tr>
      <w:tr w14:paraId="447E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D5365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366" w:type="dxa"/>
            <w:gridSpan w:val="4"/>
          </w:tcPr>
          <w:p w14:paraId="217B41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毛久海</w:t>
            </w:r>
          </w:p>
        </w:tc>
      </w:tr>
      <w:tr w14:paraId="3306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2D9542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2359" w:type="dxa"/>
            <w:gridSpan w:val="2"/>
          </w:tcPr>
          <w:p w14:paraId="18E420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2025.2.24</w:t>
            </w:r>
          </w:p>
        </w:tc>
        <w:tc>
          <w:tcPr>
            <w:tcW w:w="1938" w:type="dxa"/>
          </w:tcPr>
          <w:p w14:paraId="6975C3B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14:paraId="5C40434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覃叶</w:t>
            </w:r>
          </w:p>
        </w:tc>
      </w:tr>
      <w:tr w14:paraId="3A17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F8420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366" w:type="dxa"/>
            <w:gridSpan w:val="4"/>
          </w:tcPr>
          <w:p w14:paraId="0F704B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毛久海、冯鑫</w:t>
            </w:r>
            <w:bookmarkStart w:id="0" w:name="_GoBack"/>
            <w:bookmarkEnd w:id="0"/>
          </w:p>
        </w:tc>
      </w:tr>
      <w:tr w14:paraId="281E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44946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2359" w:type="dxa"/>
            <w:gridSpan w:val="2"/>
          </w:tcPr>
          <w:p w14:paraId="6991B0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2025.2.25</w:t>
            </w:r>
          </w:p>
        </w:tc>
        <w:tc>
          <w:tcPr>
            <w:tcW w:w="1938" w:type="dxa"/>
          </w:tcPr>
          <w:p w14:paraId="7DE924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14:paraId="1F420F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覃叶</w:t>
            </w:r>
          </w:p>
        </w:tc>
      </w:tr>
      <w:tr w14:paraId="1E7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14:paraId="6159C4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现场照片(现场调查及现场采样与测量照片，含企业名称或标识的合影照片)</w:t>
            </w:r>
          </w:p>
        </w:tc>
      </w:tr>
      <w:tr w14:paraId="6B7F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4240" w:type="dxa"/>
            <w:gridSpan w:val="2"/>
            <w:vAlign w:val="top"/>
          </w:tcPr>
          <w:p w14:paraId="580ABF9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1"/>
                <w:szCs w:val="21"/>
                <w:vertAlign w:val="baseline"/>
                <w:lang w:val="en-US" w:eastAsia="zh-CN"/>
              </w:rPr>
            </w:pPr>
            <w:r>
              <w:rPr>
                <w:rFonts w:ascii="宋体" w:hAnsi="宋体" w:eastAsia="宋体" w:cs="宋体"/>
                <w:sz w:val="24"/>
                <w:szCs w:val="24"/>
              </w:rPr>
              <w:drawing>
                <wp:inline distT="0" distB="0" distL="114300" distR="114300">
                  <wp:extent cx="2481580" cy="1859915"/>
                  <wp:effectExtent l="0" t="0" r="13970" b="698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6"/>
                          <a:stretch>
                            <a:fillRect/>
                          </a:stretch>
                        </pic:blipFill>
                        <pic:spPr>
                          <a:xfrm>
                            <a:off x="0" y="0"/>
                            <a:ext cx="2481580" cy="1859915"/>
                          </a:xfrm>
                          <a:prstGeom prst="rect">
                            <a:avLst/>
                          </a:prstGeom>
                          <a:noFill/>
                          <a:ln>
                            <a:noFill/>
                          </a:ln>
                        </pic:spPr>
                      </pic:pic>
                    </a:graphicData>
                  </a:graphic>
                </wp:inline>
              </w:drawing>
            </w:r>
          </w:p>
        </w:tc>
        <w:tc>
          <w:tcPr>
            <w:tcW w:w="4282" w:type="dxa"/>
            <w:gridSpan w:val="3"/>
            <w:vAlign w:val="top"/>
          </w:tcPr>
          <w:p w14:paraId="09633E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1"/>
                <w:szCs w:val="21"/>
                <w:vertAlign w:val="baseline"/>
                <w:lang w:val="en-US" w:eastAsia="zh-CN"/>
              </w:rPr>
            </w:pPr>
            <w:r>
              <w:rPr>
                <w:rFonts w:ascii="宋体" w:hAnsi="宋体" w:eastAsia="宋体" w:cs="宋体"/>
                <w:sz w:val="24"/>
                <w:szCs w:val="24"/>
              </w:rPr>
              <w:drawing>
                <wp:inline distT="0" distB="0" distL="114300" distR="114300">
                  <wp:extent cx="2429510" cy="1819910"/>
                  <wp:effectExtent l="0" t="0" r="8890" b="889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7"/>
                          <a:stretch>
                            <a:fillRect/>
                          </a:stretch>
                        </pic:blipFill>
                        <pic:spPr>
                          <a:xfrm>
                            <a:off x="0" y="0"/>
                            <a:ext cx="2429510" cy="1819910"/>
                          </a:xfrm>
                          <a:prstGeom prst="rect">
                            <a:avLst/>
                          </a:prstGeom>
                          <a:noFill/>
                          <a:ln>
                            <a:noFill/>
                          </a:ln>
                        </pic:spPr>
                      </pic:pic>
                    </a:graphicData>
                  </a:graphic>
                </wp:inline>
              </w:drawing>
            </w:r>
          </w:p>
        </w:tc>
      </w:tr>
      <w:tr w14:paraId="0563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40" w:type="dxa"/>
            <w:gridSpan w:val="2"/>
            <w:vAlign w:val="center"/>
          </w:tcPr>
          <w:p w14:paraId="44D7555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c>
          <w:tcPr>
            <w:tcW w:w="4282" w:type="dxa"/>
            <w:gridSpan w:val="3"/>
            <w:vAlign w:val="center"/>
          </w:tcPr>
          <w:p w14:paraId="45B396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检测合影</w:t>
            </w:r>
          </w:p>
        </w:tc>
      </w:tr>
      <w:tr w14:paraId="75DC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4240" w:type="dxa"/>
            <w:gridSpan w:val="2"/>
            <w:vAlign w:val="top"/>
          </w:tcPr>
          <w:p w14:paraId="6687B9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ascii="宋体" w:hAnsi="宋体" w:eastAsia="宋体" w:cs="宋体"/>
                <w:sz w:val="24"/>
                <w:szCs w:val="24"/>
              </w:rPr>
              <w:drawing>
                <wp:inline distT="0" distB="0" distL="114300" distR="114300">
                  <wp:extent cx="2541905" cy="1904365"/>
                  <wp:effectExtent l="0" t="0" r="10795" b="635"/>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8"/>
                          <a:stretch>
                            <a:fillRect/>
                          </a:stretch>
                        </pic:blipFill>
                        <pic:spPr>
                          <a:xfrm>
                            <a:off x="0" y="0"/>
                            <a:ext cx="2541905" cy="1904365"/>
                          </a:xfrm>
                          <a:prstGeom prst="rect">
                            <a:avLst/>
                          </a:prstGeom>
                          <a:noFill/>
                          <a:ln>
                            <a:noFill/>
                          </a:ln>
                        </pic:spPr>
                      </pic:pic>
                    </a:graphicData>
                  </a:graphic>
                </wp:inline>
              </w:drawing>
            </w:r>
          </w:p>
        </w:tc>
        <w:tc>
          <w:tcPr>
            <w:tcW w:w="4282" w:type="dxa"/>
            <w:gridSpan w:val="3"/>
            <w:vAlign w:val="top"/>
          </w:tcPr>
          <w:p w14:paraId="1DE5D9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ascii="宋体" w:hAnsi="宋体" w:eastAsia="宋体" w:cs="宋体"/>
                <w:sz w:val="24"/>
                <w:szCs w:val="24"/>
              </w:rPr>
              <w:drawing>
                <wp:inline distT="0" distB="0" distL="114300" distR="114300">
                  <wp:extent cx="1987550" cy="2652395"/>
                  <wp:effectExtent l="0" t="0" r="14605" b="12700"/>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9"/>
                          <a:stretch>
                            <a:fillRect/>
                          </a:stretch>
                        </pic:blipFill>
                        <pic:spPr>
                          <a:xfrm rot="-5400000">
                            <a:off x="0" y="0"/>
                            <a:ext cx="1987550" cy="2652395"/>
                          </a:xfrm>
                          <a:prstGeom prst="rect">
                            <a:avLst/>
                          </a:prstGeom>
                          <a:noFill/>
                          <a:ln>
                            <a:noFill/>
                          </a:ln>
                        </pic:spPr>
                      </pic:pic>
                    </a:graphicData>
                  </a:graphic>
                </wp:inline>
              </w:drawing>
            </w:r>
          </w:p>
        </w:tc>
      </w:tr>
      <w:tr w14:paraId="6887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40" w:type="dxa"/>
            <w:gridSpan w:val="2"/>
            <w:vAlign w:val="center"/>
          </w:tcPr>
          <w:p w14:paraId="4C43D1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c>
          <w:tcPr>
            <w:tcW w:w="4282" w:type="dxa"/>
            <w:gridSpan w:val="3"/>
            <w:vAlign w:val="center"/>
          </w:tcPr>
          <w:p w14:paraId="450D20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r>
    </w:tbl>
    <w:p w14:paraId="3C1CC59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40F3118"/>
    <w:rsid w:val="0FF6270E"/>
    <w:rsid w:val="17916933"/>
    <w:rsid w:val="29CB7003"/>
    <w:rsid w:val="3AD76110"/>
    <w:rsid w:val="3B05722E"/>
    <w:rsid w:val="3EC411C2"/>
    <w:rsid w:val="505139C4"/>
    <w:rsid w:val="53083F2F"/>
    <w:rsid w:val="782B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szCs w:val="20"/>
    </w:rPr>
  </w:style>
  <w:style w:type="paragraph" w:styleId="3">
    <w:name w:val="Body Text"/>
    <w:basedOn w:val="1"/>
    <w:next w:val="4"/>
    <w:qFormat/>
    <w:uiPriority w:val="0"/>
    <w:pPr>
      <w:spacing w:after="120"/>
    </w:pPr>
  </w:style>
  <w:style w:type="paragraph" w:customStyle="1" w:styleId="4">
    <w:name w:val="正文部分"/>
    <w:basedOn w:val="1"/>
    <w:qFormat/>
    <w:uiPriority w:val="99"/>
    <w:pPr>
      <w:adjustRightInd w:val="0"/>
      <w:snapToGrid w:val="0"/>
      <w:spacing w:line="460" w:lineRule="exact"/>
      <w:textAlignment w:val="baseline"/>
    </w:pPr>
    <w:rPr>
      <w:rFonts w:ascii="宋体" w:hAnsi="宋体"/>
      <w:kern w:val="0"/>
      <w:sz w:val="3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285</Characters>
  <Lines>0</Lines>
  <Paragraphs>0</Paragraphs>
  <TotalTime>0</TotalTime>
  <ScaleCrop>false</ScaleCrop>
  <LinksUpToDate>false</LinksUpToDate>
  <CharactersWithSpaces>287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放纵自由</cp:lastModifiedBy>
  <dcterms:modified xsi:type="dcterms:W3CDTF">2025-03-11T01:08:46Z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A69BECCF918C43C79CD3BAB6C21862FB_13</vt:lpwstr>
  </property>
  <property fmtid="{D5CDD505-2E9C-101B-9397-08002B2CF9AE}" pid="4" name="KSOTemplateDocerSaveRecord">
    <vt:lpwstr>eyJoZGlkIjoiNGVhODEzNWU1MTg5YmRhOGY0ZDVmNmUyMjkzZmFiNzYiLCJ1c2VySWQiOiI0MzkwNTYwMzQifQ==</vt:lpwstr>
  </property>
</Properties>
</file>